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3A" w:rsidRDefault="00E60E3A" w:rsidP="00E60E3A">
      <w:pPr>
        <w:jc w:val="left"/>
        <w:rPr>
          <w:b/>
          <w:color w:val="22408F"/>
          <w:sz w:val="26"/>
          <w:szCs w:val="26"/>
          <w:lang w:val="cs-CZ"/>
        </w:rPr>
      </w:pPr>
      <w:bookmarkStart w:id="0" w:name="_GoBack"/>
      <w:bookmarkEnd w:id="0"/>
      <w:r w:rsidRPr="00B0750A">
        <w:rPr>
          <w:b/>
          <w:color w:val="22408F"/>
          <w:sz w:val="26"/>
          <w:szCs w:val="26"/>
          <w:lang w:val="cs-CZ"/>
        </w:rPr>
        <w:t xml:space="preserve">    </w:t>
      </w:r>
      <w:r>
        <w:rPr>
          <w:b/>
          <w:color w:val="22408F"/>
          <w:sz w:val="26"/>
          <w:szCs w:val="26"/>
          <w:lang w:val="cs-CZ"/>
        </w:rPr>
        <w:t xml:space="preserve">                                     </w:t>
      </w:r>
    </w:p>
    <w:p w:rsidR="00E60E3A" w:rsidRPr="00A6178F" w:rsidRDefault="00A546DE" w:rsidP="00E60E3A">
      <w:pPr>
        <w:jc w:val="left"/>
        <w:rPr>
          <w:b/>
          <w:color w:val="22408F"/>
          <w:sz w:val="32"/>
          <w:szCs w:val="32"/>
          <w:lang w:val="cs-CZ"/>
        </w:rPr>
      </w:pP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101600</wp:posOffset>
            </wp:positionV>
            <wp:extent cx="1628775" cy="547929"/>
            <wp:effectExtent l="0" t="0" r="0" b="0"/>
            <wp:wrapNone/>
            <wp:docPr id="1" name="Obrázok 1" descr="cid:image001.jpg@01D008B2.E2C0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008B2.E2C05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25" cy="55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101600</wp:posOffset>
            </wp:positionV>
            <wp:extent cx="1381125" cy="685800"/>
            <wp:effectExtent l="19050" t="0" r="9525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E3A">
        <w:rPr>
          <w:b/>
          <w:color w:val="22408F"/>
          <w:sz w:val="26"/>
          <w:szCs w:val="26"/>
          <w:lang w:val="cs-CZ"/>
        </w:rPr>
        <w:t xml:space="preserve">  </w:t>
      </w:r>
      <w:r w:rsidR="00E60E3A" w:rsidRPr="00A6178F">
        <w:rPr>
          <w:b/>
          <w:color w:val="22408F"/>
          <w:sz w:val="32"/>
          <w:szCs w:val="32"/>
          <w:lang w:val="cs-CZ"/>
        </w:rPr>
        <w:t xml:space="preserve"> </w:t>
      </w:r>
    </w:p>
    <w:p w:rsidR="00E60E3A" w:rsidRPr="002E67A7" w:rsidRDefault="002E67A7" w:rsidP="00E60E3A">
      <w:pPr>
        <w:jc w:val="center"/>
        <w:rPr>
          <w:color w:val="25408F"/>
          <w:sz w:val="24"/>
          <w:szCs w:val="24"/>
          <w:lang w:val="cs-CZ"/>
        </w:rPr>
      </w:pPr>
      <w:r>
        <w:rPr>
          <w:color w:val="25408F"/>
          <w:sz w:val="24"/>
          <w:szCs w:val="24"/>
          <w:lang w:val="cs-CZ"/>
        </w:rPr>
        <w:t>Národný koordinátor programu EÚ</w:t>
      </w:r>
      <w:r w:rsidR="00E60E3A" w:rsidRPr="002E67A7">
        <w:rPr>
          <w:color w:val="25408F"/>
          <w:sz w:val="24"/>
          <w:szCs w:val="24"/>
          <w:lang w:val="cs-CZ"/>
        </w:rPr>
        <w:t xml:space="preserve"> HORIZON 2020</w:t>
      </w:r>
      <w:r w:rsidR="000022E0">
        <w:rPr>
          <w:color w:val="25408F"/>
          <w:sz w:val="24"/>
          <w:szCs w:val="24"/>
          <w:lang w:val="cs-CZ"/>
        </w:rPr>
        <w:t>:</w:t>
      </w:r>
    </w:p>
    <w:p w:rsidR="00E60E3A" w:rsidRPr="00AC01EF" w:rsidRDefault="00732B17" w:rsidP="003724F6">
      <w:pPr>
        <w:spacing w:line="480" w:lineRule="auto"/>
        <w:ind w:left="-283"/>
        <w:jc w:val="center"/>
        <w:rPr>
          <w:b/>
          <w:color w:val="FFFFFF" w:themeColor="background1"/>
          <w:sz w:val="28"/>
          <w:szCs w:val="28"/>
          <w:lang w:val="cs-CZ"/>
        </w:rPr>
      </w:pPr>
      <w:r>
        <w:rPr>
          <w:b/>
          <w:noProof/>
          <w:color w:val="FFFFFF" w:themeColor="background1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287020</wp:posOffset>
                </wp:positionV>
                <wp:extent cx="8609965" cy="831215"/>
                <wp:effectExtent l="0" t="0" r="635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9965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2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78.05pt;margin-top:22.6pt;width:677.95pt;height:6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" fillcolor="#22408f" stroked="f"/>
            </w:pict>
          </mc:Fallback>
        </mc:AlternateContent>
      </w:r>
      <w:r w:rsidR="00E60E3A" w:rsidRPr="00AC01EF">
        <w:rPr>
          <w:b/>
          <w:color w:val="FFFFFF" w:themeColor="background1"/>
          <w:sz w:val="28"/>
          <w:szCs w:val="28"/>
          <w:lang w:val="cs-CZ"/>
        </w:rPr>
        <w:t xml:space="preserve">   </w:t>
      </w:r>
    </w:p>
    <w:p w:rsidR="00E60E3A" w:rsidRDefault="003724F6" w:rsidP="003724F6">
      <w:pPr>
        <w:spacing w:line="240" w:lineRule="auto"/>
        <w:ind w:left="-567"/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>Tréning pre hodnotiteľov</w:t>
      </w:r>
      <w:r w:rsidR="000022E0">
        <w:rPr>
          <w:b/>
          <w:color w:val="FFFFFF" w:themeColor="background1"/>
          <w:sz w:val="48"/>
          <w:szCs w:val="48"/>
        </w:rPr>
        <w:t xml:space="preserve"> projektov H2020</w:t>
      </w:r>
    </w:p>
    <w:p w:rsidR="003724F6" w:rsidRPr="00115F53" w:rsidRDefault="003724F6" w:rsidP="00E60E3A">
      <w:pPr>
        <w:spacing w:line="240" w:lineRule="auto"/>
        <w:ind w:left="-567"/>
        <w:jc w:val="center"/>
        <w:rPr>
          <w:b/>
          <w:color w:val="FFFFFF" w:themeColor="background1"/>
          <w:sz w:val="48"/>
          <w:szCs w:val="48"/>
          <w:lang w:val="cs-CZ"/>
        </w:rPr>
      </w:pP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29236D" w:rsidRDefault="0029236D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29236D" w:rsidRDefault="0029236D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E60E3A" w:rsidRDefault="000022E0" w:rsidP="003724F6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>
        <w:rPr>
          <w:b/>
          <w:color w:val="25408F"/>
          <w:sz w:val="24"/>
          <w:szCs w:val="24"/>
          <w:lang w:val="cs-CZ"/>
        </w:rPr>
        <w:t>Podujatie</w:t>
      </w:r>
      <w:r w:rsidR="00006270">
        <w:rPr>
          <w:b/>
          <w:color w:val="25408F"/>
          <w:sz w:val="24"/>
          <w:szCs w:val="24"/>
          <w:lang w:val="cs-CZ"/>
        </w:rPr>
        <w:t>:</w:t>
      </w:r>
      <w:r w:rsidR="00AA78FC" w:rsidRPr="00AA78FC">
        <w:rPr>
          <w:b/>
          <w:color w:val="25408F"/>
          <w:sz w:val="24"/>
          <w:szCs w:val="24"/>
          <w:lang w:val="cs-CZ"/>
        </w:rPr>
        <w:t xml:space="preserve"> </w:t>
      </w:r>
      <w:r>
        <w:rPr>
          <w:b/>
          <w:color w:val="25408F"/>
          <w:sz w:val="24"/>
          <w:szCs w:val="24"/>
          <w:lang w:val="cs-CZ"/>
        </w:rPr>
        <w:tab/>
      </w:r>
      <w:r w:rsidR="003724F6">
        <w:rPr>
          <w:b/>
          <w:color w:val="25408F"/>
          <w:sz w:val="24"/>
          <w:szCs w:val="24"/>
          <w:lang w:val="cs-CZ"/>
        </w:rPr>
        <w:t xml:space="preserve">Tréning </w:t>
      </w: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 xml:space="preserve">Dátum:  </w:t>
      </w:r>
      <w:r w:rsidRPr="00A6178F">
        <w:rPr>
          <w:b/>
          <w:color w:val="25408F"/>
          <w:sz w:val="24"/>
          <w:szCs w:val="24"/>
          <w:lang w:val="cs-CZ"/>
        </w:rPr>
        <w:tab/>
        <w:t xml:space="preserve">  </w:t>
      </w:r>
      <w:r w:rsidR="00006270">
        <w:rPr>
          <w:b/>
          <w:color w:val="25408F"/>
          <w:sz w:val="24"/>
          <w:szCs w:val="24"/>
          <w:lang w:val="cs-CZ"/>
        </w:rPr>
        <w:t xml:space="preserve">  </w:t>
      </w:r>
      <w:r w:rsidR="00006270">
        <w:rPr>
          <w:b/>
          <w:color w:val="25408F"/>
          <w:sz w:val="24"/>
          <w:szCs w:val="24"/>
          <w:lang w:val="cs-CZ"/>
        </w:rPr>
        <w:tab/>
      </w:r>
      <w:r w:rsidR="003724F6">
        <w:rPr>
          <w:b/>
          <w:color w:val="25408F"/>
          <w:sz w:val="24"/>
          <w:szCs w:val="24"/>
          <w:lang w:val="cs-CZ"/>
        </w:rPr>
        <w:t>25.</w:t>
      </w:r>
      <w:r w:rsidR="000022E0">
        <w:rPr>
          <w:b/>
          <w:color w:val="25408F"/>
          <w:sz w:val="24"/>
          <w:szCs w:val="24"/>
          <w:lang w:val="cs-CZ"/>
        </w:rPr>
        <w:t xml:space="preserve"> február </w:t>
      </w:r>
      <w:r w:rsidR="003724F6">
        <w:rPr>
          <w:b/>
          <w:color w:val="25408F"/>
          <w:sz w:val="24"/>
          <w:szCs w:val="24"/>
          <w:lang w:val="cs-CZ"/>
        </w:rPr>
        <w:t>2015</w:t>
      </w:r>
      <w:r>
        <w:rPr>
          <w:b/>
          <w:color w:val="25408F"/>
          <w:sz w:val="24"/>
          <w:szCs w:val="24"/>
          <w:lang w:val="cs-CZ"/>
        </w:rPr>
        <w:t xml:space="preserve">, </w:t>
      </w:r>
      <w:r w:rsidR="003724F6">
        <w:rPr>
          <w:b/>
          <w:color w:val="25408F"/>
          <w:sz w:val="24"/>
          <w:szCs w:val="24"/>
          <w:lang w:val="cs-CZ"/>
        </w:rPr>
        <w:t>streda</w:t>
      </w: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 xml:space="preserve">Miesto:   </w:t>
      </w:r>
      <w:r w:rsidRPr="00A6178F">
        <w:rPr>
          <w:b/>
          <w:color w:val="25408F"/>
          <w:sz w:val="24"/>
          <w:szCs w:val="24"/>
          <w:lang w:val="cs-CZ"/>
        </w:rPr>
        <w:tab/>
        <w:t xml:space="preserve">  </w:t>
      </w:r>
      <w:r>
        <w:rPr>
          <w:b/>
          <w:color w:val="25408F"/>
          <w:sz w:val="24"/>
          <w:szCs w:val="24"/>
          <w:lang w:val="cs-CZ"/>
        </w:rPr>
        <w:t xml:space="preserve">  </w:t>
      </w:r>
      <w:r w:rsidR="00006270">
        <w:rPr>
          <w:b/>
          <w:color w:val="25408F"/>
          <w:sz w:val="24"/>
          <w:szCs w:val="24"/>
          <w:lang w:val="cs-CZ"/>
        </w:rPr>
        <w:tab/>
      </w:r>
      <w:r>
        <w:rPr>
          <w:b/>
          <w:color w:val="25408F"/>
          <w:sz w:val="24"/>
          <w:szCs w:val="24"/>
          <w:lang w:val="cs-CZ"/>
        </w:rPr>
        <w:t>Centrum vedecko-technických informácií SR</w:t>
      </w:r>
      <w:r w:rsidRPr="006617C5">
        <w:rPr>
          <w:b/>
          <w:color w:val="25408F"/>
          <w:sz w:val="24"/>
          <w:szCs w:val="24"/>
          <w:lang w:val="cs-CZ"/>
        </w:rPr>
        <w:t>,</w:t>
      </w:r>
      <w:r>
        <w:rPr>
          <w:b/>
          <w:color w:val="25408F"/>
          <w:sz w:val="24"/>
          <w:szCs w:val="24"/>
          <w:lang w:val="cs-CZ"/>
        </w:rPr>
        <w:t xml:space="preserve"> Konferenčná miestnosť</w:t>
      </w:r>
      <w:r w:rsidR="000022E0">
        <w:rPr>
          <w:b/>
          <w:color w:val="25408F"/>
          <w:sz w:val="24"/>
          <w:szCs w:val="24"/>
          <w:lang w:val="cs-CZ"/>
        </w:rPr>
        <w:t xml:space="preserve"> – 2. p.</w:t>
      </w:r>
      <w:r>
        <w:rPr>
          <w:b/>
          <w:color w:val="25408F"/>
          <w:sz w:val="24"/>
          <w:szCs w:val="24"/>
          <w:lang w:val="cs-CZ"/>
        </w:rPr>
        <w:t>,</w:t>
      </w:r>
      <w:r w:rsidRPr="006617C5">
        <w:rPr>
          <w:b/>
          <w:color w:val="25408F"/>
          <w:sz w:val="24"/>
          <w:szCs w:val="24"/>
          <w:lang w:val="cs-CZ"/>
        </w:rPr>
        <w:br/>
        <w:t xml:space="preserve">                      </w:t>
      </w:r>
      <w:r w:rsidR="00006270">
        <w:rPr>
          <w:b/>
          <w:color w:val="25408F"/>
          <w:sz w:val="24"/>
          <w:szCs w:val="24"/>
          <w:lang w:val="cs-CZ"/>
        </w:rPr>
        <w:tab/>
      </w:r>
      <w:r>
        <w:rPr>
          <w:b/>
          <w:color w:val="25408F"/>
          <w:sz w:val="24"/>
          <w:szCs w:val="24"/>
          <w:lang w:val="cs-CZ"/>
        </w:rPr>
        <w:t>Lamačská 8A</w:t>
      </w:r>
      <w:r w:rsidRPr="006617C5">
        <w:rPr>
          <w:b/>
          <w:color w:val="25408F"/>
          <w:sz w:val="24"/>
          <w:szCs w:val="24"/>
          <w:lang w:val="cs-CZ"/>
        </w:rPr>
        <w:t>, Bratislava</w:t>
      </w: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950195" w:rsidRDefault="00950195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29236D" w:rsidRDefault="0029236D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29236D" w:rsidRDefault="0029236D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950195" w:rsidRDefault="00E60E3A" w:rsidP="00950195">
      <w:pPr>
        <w:spacing w:after="0" w:line="240" w:lineRule="auto"/>
        <w:ind w:left="-283"/>
        <w:jc w:val="left"/>
        <w:rPr>
          <w:b/>
          <w:color w:val="25408F"/>
          <w:sz w:val="40"/>
          <w:szCs w:val="40"/>
        </w:rPr>
      </w:pPr>
      <w:r w:rsidRPr="00D73915">
        <w:rPr>
          <w:b/>
          <w:color w:val="25408F"/>
          <w:sz w:val="40"/>
          <w:szCs w:val="40"/>
        </w:rPr>
        <w:t xml:space="preserve">Program   </w:t>
      </w:r>
    </w:p>
    <w:p w:rsidR="00E60E3A" w:rsidRPr="00210CB3" w:rsidRDefault="00E60E3A" w:rsidP="00950195">
      <w:pPr>
        <w:spacing w:after="0" w:line="240" w:lineRule="auto"/>
        <w:jc w:val="left"/>
        <w:rPr>
          <w:b/>
          <w:color w:val="25408F"/>
          <w:sz w:val="40"/>
          <w:szCs w:val="40"/>
        </w:rPr>
      </w:pPr>
      <w:r w:rsidRPr="00432025">
        <w:rPr>
          <w:b/>
          <w:color w:val="25408F"/>
          <w:sz w:val="32"/>
          <w:szCs w:val="32"/>
        </w:rPr>
        <w:t xml:space="preserve">                                                                                               </w:t>
      </w:r>
    </w:p>
    <w:tbl>
      <w:tblPr>
        <w:tblW w:w="15627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11"/>
        <w:gridCol w:w="4961"/>
        <w:gridCol w:w="5704"/>
      </w:tblGrid>
      <w:tr w:rsidR="00E60E3A" w:rsidTr="00CF69CD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60E3A" w:rsidRDefault="00AD682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09:30</w:t>
            </w:r>
          </w:p>
          <w:p w:rsidR="00E60E3A" w:rsidRPr="00AF0A38" w:rsidRDefault="00E60E3A" w:rsidP="00CF69CD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60E3A" w:rsidRPr="00AF0A38" w:rsidRDefault="00E60E3A" w:rsidP="00CF69CD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60E3A" w:rsidRDefault="00E60E3A" w:rsidP="00CF69CD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  <w:p w:rsidR="00E60E3A" w:rsidRPr="00AF0A38" w:rsidRDefault="00E60E3A" w:rsidP="00CF69CD">
            <w:pPr>
              <w:pStyle w:val="Hlavika"/>
              <w:contextualSpacing/>
              <w:rPr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60E3A" w:rsidRPr="009D3FDE" w:rsidRDefault="00E60E3A" w:rsidP="00CF69CD">
            <w:pPr>
              <w:pStyle w:val="Hlavika"/>
            </w:pPr>
          </w:p>
        </w:tc>
      </w:tr>
      <w:tr w:rsidR="00E60E3A" w:rsidTr="00CF69CD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60E3A" w:rsidRPr="00F52755" w:rsidRDefault="00AD682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10:0</w:t>
            </w:r>
            <w:r w:rsidR="0029236D">
              <w:rPr>
                <w:color w:val="25408F"/>
              </w:rPr>
              <w:t>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E60E3A" w:rsidRDefault="003724F6" w:rsidP="00CF69CD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Jana Tomková</w:t>
            </w:r>
          </w:p>
          <w:p w:rsidR="00E60E3A" w:rsidRDefault="000022E0" w:rsidP="00CF69CD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Národný</w:t>
            </w:r>
            <w:r w:rsidR="003724F6">
              <w:rPr>
                <w:rFonts w:asciiTheme="minorHAnsi" w:hAnsiTheme="minorHAnsi" w:cstheme="minorHAnsi"/>
                <w:bCs/>
                <w:color w:val="25408F"/>
              </w:rPr>
              <w:t xml:space="preserve"> NCP</w:t>
            </w:r>
            <w:r>
              <w:rPr>
                <w:rFonts w:asciiTheme="minorHAnsi" w:hAnsiTheme="minorHAnsi" w:cstheme="minorHAnsi"/>
                <w:bCs/>
                <w:color w:val="25408F"/>
              </w:rPr>
              <w:t xml:space="preserve"> koordinátor</w:t>
            </w:r>
          </w:p>
          <w:p w:rsidR="000022E0" w:rsidRPr="00526E0F" w:rsidRDefault="000022E0" w:rsidP="00CF69CD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E60E3A" w:rsidRPr="00F52755" w:rsidRDefault="000022E0" w:rsidP="0052748D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Otvorenie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60E3A" w:rsidRPr="00D00C6B" w:rsidRDefault="00E60E3A" w:rsidP="00CF69CD">
            <w:pPr>
              <w:rPr>
                <w:rFonts w:eastAsia="Times New Roman"/>
                <w:color w:val="FF0000"/>
              </w:rPr>
            </w:pPr>
          </w:p>
        </w:tc>
      </w:tr>
      <w:tr w:rsidR="00E60E3A" w:rsidTr="0029236D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60E3A" w:rsidRPr="00F52755" w:rsidRDefault="0029236D" w:rsidP="00AD682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10:</w:t>
            </w:r>
            <w:r w:rsidR="00AD6825">
              <w:rPr>
                <w:color w:val="25408F"/>
              </w:rPr>
              <w:t>15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724F6" w:rsidRDefault="00487B96" w:rsidP="00CF69CD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Radovan Lucina</w:t>
            </w:r>
          </w:p>
          <w:p w:rsidR="000022E0" w:rsidRDefault="00487B96" w:rsidP="003724F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Hodnotiteľ</w:t>
            </w:r>
          </w:p>
          <w:p w:rsidR="00E60E3A" w:rsidRPr="00F52755" w:rsidRDefault="00E60E3A" w:rsidP="003724F6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ab/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E60E3A" w:rsidRPr="00F52755" w:rsidRDefault="003724F6" w:rsidP="00CF69CD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bCs/>
                <w:color w:val="25408F"/>
              </w:rPr>
              <w:t>Rady hodnotiteľa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60E3A" w:rsidRPr="00D00C6B" w:rsidRDefault="00E60E3A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29236D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0195" w:rsidRDefault="0029236D" w:rsidP="000022E0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</w:t>
            </w:r>
            <w:r w:rsidR="00AD6825">
              <w:rPr>
                <w:color w:val="25408F"/>
              </w:rPr>
              <w:t>0</w:t>
            </w:r>
            <w:r>
              <w:rPr>
                <w:color w:val="25408F"/>
              </w:rPr>
              <w:t>:</w:t>
            </w:r>
            <w:r w:rsidR="000022E0">
              <w:rPr>
                <w:color w:val="25408F"/>
              </w:rPr>
              <w:t>3</w:t>
            </w:r>
            <w:r w:rsidR="00AD6825">
              <w:rPr>
                <w:color w:val="25408F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3724F6" w:rsidRPr="003724F6" w:rsidRDefault="003724F6" w:rsidP="00584DC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3724F6">
              <w:rPr>
                <w:rFonts w:asciiTheme="minorHAnsi" w:hAnsiTheme="minorHAnsi" w:cstheme="minorHAnsi"/>
                <w:b/>
                <w:bCs/>
                <w:color w:val="25408F"/>
              </w:rPr>
              <w:t>Marcela Groholov</w:t>
            </w:r>
            <w:r w:rsidR="000022E0">
              <w:rPr>
                <w:rFonts w:asciiTheme="minorHAnsi" w:hAnsiTheme="minorHAnsi" w:cstheme="minorHAnsi"/>
                <w:b/>
                <w:bCs/>
                <w:color w:val="25408F"/>
              </w:rPr>
              <w:t>á</w:t>
            </w:r>
          </w:p>
          <w:p w:rsidR="0029236D" w:rsidRPr="0029236D" w:rsidRDefault="0029236D" w:rsidP="0029236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29236D">
              <w:rPr>
                <w:rFonts w:asciiTheme="minorHAnsi" w:hAnsiTheme="minorHAnsi" w:cstheme="minorHAnsi"/>
                <w:bCs/>
                <w:color w:val="25408F"/>
              </w:rPr>
              <w:t>Research Executive Agency</w:t>
            </w:r>
          </w:p>
          <w:p w:rsidR="00950195" w:rsidRPr="0029236D" w:rsidRDefault="0029236D" w:rsidP="0029236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29236D">
              <w:rPr>
                <w:rFonts w:asciiTheme="minorHAnsi" w:hAnsiTheme="minorHAnsi" w:cstheme="minorHAnsi"/>
                <w:bCs/>
                <w:color w:val="25408F"/>
              </w:rPr>
              <w:t>European Commission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950195" w:rsidRPr="00F52755" w:rsidRDefault="0029236D" w:rsidP="00584DC9">
            <w:pPr>
              <w:spacing w:line="240" w:lineRule="auto"/>
              <w:contextualSpacing/>
              <w:jc w:val="left"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r>
              <w:rPr>
                <w:rFonts w:cstheme="minorHAnsi"/>
                <w:b/>
                <w:bCs/>
                <w:color w:val="25408F"/>
              </w:rPr>
              <w:t>Ako sa stať hodnotiteľom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2A03D5" w:rsidTr="0029236D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A03D5" w:rsidRDefault="002A03D5" w:rsidP="00AD682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11:30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A03D5" w:rsidRPr="003724F6" w:rsidRDefault="002A03D5" w:rsidP="00584DC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2A03D5" w:rsidRDefault="002A03D5" w:rsidP="00584DC9">
            <w:pPr>
              <w:spacing w:line="240" w:lineRule="auto"/>
              <w:contextualSpacing/>
              <w:jc w:val="left"/>
              <w:rPr>
                <w:rFonts w:cstheme="minorHAnsi"/>
                <w:b/>
                <w:bCs/>
                <w:color w:val="25408F"/>
              </w:rPr>
            </w:pPr>
            <w:r>
              <w:rPr>
                <w:rFonts w:cstheme="minorHAnsi"/>
                <w:b/>
                <w:bCs/>
                <w:color w:val="25408F"/>
              </w:rPr>
              <w:t>Konzultácie</w:t>
            </w:r>
          </w:p>
          <w:p w:rsidR="000022E0" w:rsidRDefault="000022E0" w:rsidP="00584DC9">
            <w:pPr>
              <w:spacing w:line="240" w:lineRule="auto"/>
              <w:contextualSpacing/>
              <w:jc w:val="left"/>
              <w:rPr>
                <w:rFonts w:cstheme="minorHAnsi"/>
                <w:b/>
                <w:bCs/>
                <w:color w:val="25408F"/>
              </w:rPr>
            </w:pPr>
          </w:p>
          <w:p w:rsidR="000022E0" w:rsidRDefault="000022E0" w:rsidP="00584DC9">
            <w:pPr>
              <w:spacing w:line="240" w:lineRule="auto"/>
              <w:contextualSpacing/>
              <w:jc w:val="left"/>
              <w:rPr>
                <w:rFonts w:cstheme="minorHAnsi"/>
                <w:b/>
                <w:bCs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2A03D5" w:rsidRPr="00D00C6B" w:rsidRDefault="002A03D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29236D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Default="0029236D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12:00</w:t>
            </w:r>
          </w:p>
          <w:p w:rsidR="00950195" w:rsidRPr="00AF0A38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B2351B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B2351B" w:rsidRDefault="00950195" w:rsidP="00CF69CD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>
              <w:rPr>
                <w:color w:val="25408F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</w:tbl>
    <w:p w:rsidR="00E60E3A" w:rsidRDefault="00E60E3A" w:rsidP="00E60E3A">
      <w:pPr>
        <w:rPr>
          <w:noProof/>
          <w:lang w:eastAsia="sk-SK"/>
        </w:rPr>
      </w:pPr>
    </w:p>
    <w:p w:rsidR="00950195" w:rsidRDefault="00950195" w:rsidP="00E60E3A">
      <w:pPr>
        <w:rPr>
          <w:noProof/>
          <w:lang w:eastAsia="sk-SK"/>
        </w:rPr>
      </w:pPr>
    </w:p>
    <w:p w:rsidR="0029236D" w:rsidRDefault="0029236D" w:rsidP="00E60E3A">
      <w:pPr>
        <w:rPr>
          <w:noProof/>
          <w:lang w:eastAsia="sk-SK"/>
        </w:rPr>
      </w:pPr>
    </w:p>
    <w:p w:rsidR="0029236D" w:rsidRDefault="0029236D" w:rsidP="00E60E3A">
      <w:pPr>
        <w:rPr>
          <w:noProof/>
          <w:lang w:eastAsia="sk-SK"/>
        </w:rPr>
      </w:pPr>
    </w:p>
    <w:p w:rsidR="0029236D" w:rsidRDefault="0029236D" w:rsidP="00E60E3A">
      <w:pPr>
        <w:rPr>
          <w:noProof/>
          <w:lang w:eastAsia="sk-SK"/>
        </w:rPr>
      </w:pPr>
    </w:p>
    <w:p w:rsidR="0029236D" w:rsidRDefault="0029236D" w:rsidP="00E60E3A">
      <w:pPr>
        <w:rPr>
          <w:noProof/>
          <w:lang w:eastAsia="sk-SK"/>
        </w:rPr>
      </w:pPr>
    </w:p>
    <w:p w:rsidR="00E60E3A" w:rsidRPr="00CF20C7" w:rsidRDefault="00732B17" w:rsidP="00E60E3A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13969</wp:posOffset>
                </wp:positionV>
                <wp:extent cx="8306435" cy="0"/>
                <wp:effectExtent l="0" t="0" r="1841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5.05pt;margin-top:1.1pt;width:654.0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" strokecolor="#25408f"/>
            </w:pict>
          </mc:Fallback>
        </mc:AlternateContent>
      </w:r>
      <w:r w:rsidR="00E60E3A">
        <w:rPr>
          <w:b/>
          <w:noProof/>
          <w:color w:val="25408F"/>
          <w:lang w:eastAsia="sk-SK"/>
        </w:rPr>
        <w:tab/>
      </w:r>
      <w:r w:rsidR="00E60E3A">
        <w:rPr>
          <w:b/>
          <w:noProof/>
          <w:color w:val="25408F"/>
          <w:lang w:eastAsia="sk-SK"/>
        </w:rPr>
        <w:tab/>
      </w:r>
      <w:r w:rsidR="00E60E3A">
        <w:rPr>
          <w:b/>
          <w:noProof/>
          <w:color w:val="25408F"/>
          <w:lang w:eastAsia="sk-SK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E60E3A" w:rsidTr="00CF69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60E3A" w:rsidRDefault="00E60E3A" w:rsidP="00CF69CD">
            <w:pPr>
              <w:jc w:val="right"/>
            </w:pPr>
            <w:r w:rsidRPr="0065493B">
              <w:rPr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51435</wp:posOffset>
                  </wp:positionV>
                  <wp:extent cx="575310" cy="572770"/>
                  <wp:effectExtent l="0" t="0" r="0" b="0"/>
                  <wp:wrapNone/>
                  <wp:docPr id="11" name="Obrázok 6" descr="cvti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ti_ma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0E3A" w:rsidRDefault="00E60E3A" w:rsidP="00CF69CD">
            <w:pPr>
              <w:jc w:val="right"/>
            </w:pPr>
          </w:p>
          <w:p w:rsidR="00E60E3A" w:rsidRDefault="00E60E3A" w:rsidP="00CF69CD">
            <w:pPr>
              <w:jc w:val="right"/>
            </w:pPr>
          </w:p>
          <w:p w:rsidR="00E60E3A" w:rsidRDefault="00E60E3A" w:rsidP="00CF69CD">
            <w:pPr>
              <w:jc w:val="right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60E3A" w:rsidRDefault="00E60E3A" w:rsidP="00CF69CD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07222D">
              <w:rPr>
                <w:noProof/>
                <w:color w:val="25408F"/>
                <w:sz w:val="20"/>
                <w:szCs w:val="20"/>
                <w:lang w:eastAsia="sk-SK"/>
              </w:rPr>
              <w:t>Centrum vedecko-technických informácií SR</w:t>
            </w:r>
            <w:r w:rsidRPr="0007222D">
              <w:rPr>
                <w:noProof/>
                <w:color w:val="25408F"/>
                <w:sz w:val="20"/>
                <w:szCs w:val="20"/>
                <w:lang w:eastAsia="sk-SK"/>
              </w:rPr>
              <w:br/>
              <w:t xml:space="preserve">Lamačská cesta 8/A,811 04 Bratislava </w:t>
            </w:r>
          </w:p>
          <w:p w:rsidR="00E60E3A" w:rsidRPr="0007222D" w:rsidRDefault="00E60E3A" w:rsidP="00CF69CD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07222D">
              <w:rPr>
                <w:b/>
                <w:noProof/>
                <w:color w:val="25408F"/>
                <w:sz w:val="20"/>
                <w:szCs w:val="20"/>
                <w:lang w:eastAsia="sk-SK"/>
              </w:rPr>
              <w:t>www.cvtisr.sk, h2020@cvtisr.sk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0E3A" w:rsidRDefault="00E60E3A" w:rsidP="00CF69CD">
            <w:pPr>
              <w:jc w:val="right"/>
            </w:pPr>
          </w:p>
        </w:tc>
      </w:tr>
    </w:tbl>
    <w:p w:rsidR="00E60E3A" w:rsidRPr="00A6178F" w:rsidRDefault="00E60E3A" w:rsidP="00B0489D">
      <w:pPr>
        <w:spacing w:after="0" w:line="240" w:lineRule="auto"/>
        <w:jc w:val="left"/>
        <w:rPr>
          <w:noProof/>
          <w:color w:val="25408F"/>
          <w:lang w:eastAsia="sk-SK"/>
        </w:rPr>
      </w:pPr>
    </w:p>
    <w:sectPr w:rsidR="00E60E3A" w:rsidRPr="00A6178F" w:rsidSect="005337A9">
      <w:pgSz w:w="11906" w:h="16838"/>
      <w:pgMar w:top="0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A"/>
    <w:rsid w:val="000022E0"/>
    <w:rsid w:val="00006270"/>
    <w:rsid w:val="000661AA"/>
    <w:rsid w:val="000C1250"/>
    <w:rsid w:val="00115F53"/>
    <w:rsid w:val="0012754E"/>
    <w:rsid w:val="00184BD9"/>
    <w:rsid w:val="0020567A"/>
    <w:rsid w:val="00210CB3"/>
    <w:rsid w:val="0029236D"/>
    <w:rsid w:val="002A03D5"/>
    <w:rsid w:val="002E67A7"/>
    <w:rsid w:val="00306551"/>
    <w:rsid w:val="003724F6"/>
    <w:rsid w:val="003A17F3"/>
    <w:rsid w:val="003A6FB2"/>
    <w:rsid w:val="003B3B00"/>
    <w:rsid w:val="00400EA4"/>
    <w:rsid w:val="00487B96"/>
    <w:rsid w:val="004B0B5B"/>
    <w:rsid w:val="004B75B6"/>
    <w:rsid w:val="0052748D"/>
    <w:rsid w:val="005337A9"/>
    <w:rsid w:val="006C6C8D"/>
    <w:rsid w:val="00732B17"/>
    <w:rsid w:val="007A1CBF"/>
    <w:rsid w:val="008146B8"/>
    <w:rsid w:val="00882EF2"/>
    <w:rsid w:val="008E50F9"/>
    <w:rsid w:val="0091448A"/>
    <w:rsid w:val="00950195"/>
    <w:rsid w:val="00985977"/>
    <w:rsid w:val="00A126C0"/>
    <w:rsid w:val="00A21DA2"/>
    <w:rsid w:val="00A27A28"/>
    <w:rsid w:val="00A546DE"/>
    <w:rsid w:val="00AA78FC"/>
    <w:rsid w:val="00AD6825"/>
    <w:rsid w:val="00B0489D"/>
    <w:rsid w:val="00C343E8"/>
    <w:rsid w:val="00C3693D"/>
    <w:rsid w:val="00CB4D47"/>
    <w:rsid w:val="00D73915"/>
    <w:rsid w:val="00DB2197"/>
    <w:rsid w:val="00DF3F6A"/>
    <w:rsid w:val="00E16C54"/>
    <w:rsid w:val="00E17454"/>
    <w:rsid w:val="00E60E3A"/>
    <w:rsid w:val="00E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E3A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E6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E60E3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E6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BalloonTextChar"/>
    <w:uiPriority w:val="99"/>
    <w:semiHidden/>
    <w:unhideWhenUsed/>
    <w:rsid w:val="00E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E60E3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04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E3A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E6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E60E3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E6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BalloonTextChar"/>
    <w:uiPriority w:val="99"/>
    <w:semiHidden/>
    <w:unhideWhenUsed/>
    <w:rsid w:val="00E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E60E3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0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08B2.E2C05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</dc:creator>
  <cp:lastModifiedBy>Andrea</cp:lastModifiedBy>
  <cp:revision>2</cp:revision>
  <cp:lastPrinted>2014-05-14T09:30:00Z</cp:lastPrinted>
  <dcterms:created xsi:type="dcterms:W3CDTF">2015-02-13T07:36:00Z</dcterms:created>
  <dcterms:modified xsi:type="dcterms:W3CDTF">2015-02-13T07:36:00Z</dcterms:modified>
</cp:coreProperties>
</file>